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8EED" w14:textId="7839B5BC" w:rsidR="009010CD" w:rsidRPr="002D17B0" w:rsidRDefault="009010CD" w:rsidP="009010CD">
      <w:pPr>
        <w:pStyle w:val="Notices"/>
        <w:spacing w:after="240" w:line="264" w:lineRule="auto"/>
        <w:ind w:firstLine="0"/>
        <w:rPr>
          <w:b/>
          <w:szCs w:val="24"/>
        </w:rPr>
      </w:pPr>
      <w:bookmarkStart w:id="0" w:name="_GoBack"/>
      <w:bookmarkEnd w:id="0"/>
      <w:r w:rsidRPr="002D17B0">
        <w:rPr>
          <w:b/>
          <w:szCs w:val="24"/>
        </w:rPr>
        <w:t>Customer expectations regarding EV</w:t>
      </w:r>
      <w:r w:rsidR="008644CE">
        <w:rPr>
          <w:b/>
          <w:szCs w:val="24"/>
        </w:rPr>
        <w:t>s</w:t>
      </w:r>
      <w:r w:rsidRPr="002D17B0">
        <w:rPr>
          <w:b/>
          <w:szCs w:val="24"/>
        </w:rPr>
        <w:t xml:space="preserve"> in general, including availability of EVs and access to charging stations for EVs</w:t>
      </w:r>
    </w:p>
    <w:p w14:paraId="025B0AA5" w14:textId="77777777" w:rsidR="009010CD" w:rsidRPr="002D17B0" w:rsidRDefault="009010CD" w:rsidP="007B03D5">
      <w:pPr>
        <w:pStyle w:val="Notices"/>
        <w:numPr>
          <w:ilvl w:val="0"/>
          <w:numId w:val="1"/>
        </w:numPr>
        <w:spacing w:after="240" w:line="264" w:lineRule="auto"/>
        <w:ind w:hanging="720"/>
        <w:rPr>
          <w:szCs w:val="24"/>
        </w:rPr>
      </w:pPr>
      <w:r w:rsidRPr="006C1F6C">
        <w:rPr>
          <w:szCs w:val="24"/>
        </w:rPr>
        <w:t xml:space="preserve">Do barriers to EV adoption currently exist in Wisconsin?  If so, what are those barriers?  </w:t>
      </w:r>
    </w:p>
    <w:p w14:paraId="79B408AC" w14:textId="77777777" w:rsidR="009010CD" w:rsidRPr="002D17B0" w:rsidRDefault="009010CD" w:rsidP="007B03D5">
      <w:pPr>
        <w:pStyle w:val="Notices"/>
        <w:numPr>
          <w:ilvl w:val="0"/>
          <w:numId w:val="1"/>
        </w:numPr>
        <w:spacing w:after="240" w:line="264" w:lineRule="auto"/>
        <w:ind w:hanging="720"/>
        <w:rPr>
          <w:szCs w:val="24"/>
        </w:rPr>
      </w:pPr>
      <w:r w:rsidRPr="002D17B0">
        <w:rPr>
          <w:szCs w:val="24"/>
        </w:rPr>
        <w:t>What</w:t>
      </w:r>
      <w:r w:rsidRPr="006C1F6C">
        <w:rPr>
          <w:szCs w:val="24"/>
        </w:rPr>
        <w:t>, if any, are the current enablers of EV adoption in Wisconsin?</w:t>
      </w:r>
    </w:p>
    <w:p w14:paraId="0ABD9930" w14:textId="42649125" w:rsidR="009010CD" w:rsidRPr="006C1F6C" w:rsidRDefault="009010CD" w:rsidP="007B03D5">
      <w:pPr>
        <w:pStyle w:val="Notices"/>
        <w:numPr>
          <w:ilvl w:val="0"/>
          <w:numId w:val="1"/>
        </w:numPr>
        <w:spacing w:after="240" w:line="264" w:lineRule="auto"/>
        <w:ind w:hanging="720"/>
        <w:rPr>
          <w:szCs w:val="24"/>
        </w:rPr>
      </w:pPr>
      <w:r w:rsidRPr="002D17B0">
        <w:rPr>
          <w:szCs w:val="24"/>
        </w:rPr>
        <w:t xml:space="preserve">What </w:t>
      </w:r>
      <w:r w:rsidRPr="006C1F6C">
        <w:rPr>
          <w:szCs w:val="24"/>
        </w:rPr>
        <w:t>information</w:t>
      </w:r>
      <w:r w:rsidR="008644CE">
        <w:rPr>
          <w:szCs w:val="24"/>
        </w:rPr>
        <w:t>, if any,</w:t>
      </w:r>
      <w:r w:rsidRPr="006C1F6C">
        <w:rPr>
          <w:szCs w:val="24"/>
        </w:rPr>
        <w:t xml:space="preserve"> about EV charging should utilities provide to customers?  What do customers need to know about being an EV customer?</w:t>
      </w:r>
    </w:p>
    <w:p w14:paraId="26AA83CE" w14:textId="58FDED93" w:rsidR="009010CD" w:rsidRPr="006C1F6C" w:rsidRDefault="009010CD" w:rsidP="009010CD">
      <w:pPr>
        <w:pStyle w:val="Notices"/>
        <w:spacing w:after="240" w:line="264" w:lineRule="auto"/>
        <w:ind w:firstLine="0"/>
        <w:rPr>
          <w:szCs w:val="24"/>
        </w:rPr>
      </w:pPr>
      <w:r w:rsidRPr="002D17B0">
        <w:rPr>
          <w:b/>
          <w:szCs w:val="24"/>
        </w:rPr>
        <w:t>Customer expectations of electric utilities regarding EVs</w:t>
      </w:r>
    </w:p>
    <w:p w14:paraId="768F469B" w14:textId="5D9FAF2A" w:rsidR="009010CD" w:rsidRDefault="009010CD" w:rsidP="007B03D5">
      <w:pPr>
        <w:pStyle w:val="ListParagraph"/>
        <w:numPr>
          <w:ilvl w:val="0"/>
          <w:numId w:val="1"/>
        </w:numPr>
        <w:ind w:hanging="720"/>
        <w:rPr>
          <w:rFonts w:ascii="Times New Roman" w:eastAsia="Times New Roman" w:hAnsi="Times New Roman" w:cs="Times New Roman"/>
          <w:sz w:val="24"/>
          <w:szCs w:val="24"/>
        </w:rPr>
      </w:pPr>
      <w:r w:rsidRPr="002D17B0">
        <w:rPr>
          <w:rFonts w:ascii="Times New Roman" w:eastAsia="Times New Roman" w:hAnsi="Times New Roman" w:cs="Times New Roman"/>
          <w:sz w:val="24"/>
          <w:szCs w:val="24"/>
        </w:rPr>
        <w:t>Are there specific expectations an EV customer has of its utility provider?</w:t>
      </w:r>
      <w:r w:rsidR="00A0299E">
        <w:rPr>
          <w:rFonts w:ascii="Times New Roman" w:eastAsia="Times New Roman" w:hAnsi="Times New Roman" w:cs="Times New Roman"/>
          <w:sz w:val="24"/>
          <w:szCs w:val="24"/>
        </w:rPr>
        <w:t xml:space="preserve"> </w:t>
      </w:r>
      <w:r w:rsidRPr="002D17B0">
        <w:rPr>
          <w:rFonts w:ascii="Times New Roman" w:eastAsia="Times New Roman" w:hAnsi="Times New Roman" w:cs="Times New Roman"/>
          <w:sz w:val="24"/>
          <w:szCs w:val="24"/>
        </w:rPr>
        <w:t xml:space="preserve"> If so, what are those expectation</w:t>
      </w:r>
      <w:r w:rsidR="0001655C">
        <w:rPr>
          <w:rFonts w:ascii="Times New Roman" w:eastAsia="Times New Roman" w:hAnsi="Times New Roman" w:cs="Times New Roman"/>
          <w:sz w:val="24"/>
          <w:szCs w:val="24"/>
        </w:rPr>
        <w:t>s</w:t>
      </w:r>
      <w:r w:rsidRPr="002D17B0">
        <w:rPr>
          <w:rFonts w:ascii="Times New Roman" w:eastAsia="Times New Roman" w:hAnsi="Times New Roman" w:cs="Times New Roman"/>
          <w:sz w:val="24"/>
          <w:szCs w:val="24"/>
        </w:rPr>
        <w:t>?</w:t>
      </w:r>
    </w:p>
    <w:p w14:paraId="7194A12A" w14:textId="77777777" w:rsidR="009010CD" w:rsidRPr="002D17B0" w:rsidRDefault="009010CD" w:rsidP="007B03D5">
      <w:pPr>
        <w:pStyle w:val="ListParagraph"/>
        <w:ind w:hanging="720"/>
      </w:pPr>
    </w:p>
    <w:p w14:paraId="6DF7C802" w14:textId="208FF90B" w:rsidR="009010CD" w:rsidRPr="006C1F6C" w:rsidRDefault="009010CD" w:rsidP="007B03D5">
      <w:pPr>
        <w:pStyle w:val="ListParagraph"/>
        <w:numPr>
          <w:ilvl w:val="0"/>
          <w:numId w:val="1"/>
        </w:numPr>
        <w:spacing w:after="240" w:line="264" w:lineRule="auto"/>
        <w:ind w:hanging="720"/>
        <w:contextualSpacing w:val="0"/>
        <w:rPr>
          <w:rFonts w:ascii="Times New Roman" w:eastAsia="Times New Roman" w:hAnsi="Times New Roman" w:cs="Times New Roman"/>
          <w:sz w:val="24"/>
          <w:szCs w:val="24"/>
        </w:rPr>
      </w:pPr>
      <w:r w:rsidRPr="006C1F6C">
        <w:rPr>
          <w:rFonts w:ascii="Times New Roman" w:eastAsia="Times New Roman" w:hAnsi="Times New Roman" w:cs="Times New Roman"/>
          <w:sz w:val="24"/>
          <w:szCs w:val="24"/>
        </w:rPr>
        <w:t xml:space="preserve">Are you aware of any utility-sponsored programs that assist customers wanting to install EV charging infrastructure?  </w:t>
      </w:r>
      <w:r w:rsidR="00DF2BA4">
        <w:rPr>
          <w:rFonts w:ascii="Times New Roman" w:eastAsia="Times New Roman" w:hAnsi="Times New Roman" w:cs="Times New Roman"/>
          <w:sz w:val="24"/>
          <w:szCs w:val="24"/>
        </w:rPr>
        <w:t xml:space="preserve">The </w:t>
      </w:r>
      <w:r w:rsidR="0002304B">
        <w:rPr>
          <w:rFonts w:ascii="Times New Roman" w:eastAsia="Times New Roman" w:hAnsi="Times New Roman" w:cs="Times New Roman"/>
          <w:sz w:val="24"/>
          <w:szCs w:val="24"/>
        </w:rPr>
        <w:t>Commission</w:t>
      </w:r>
      <w:r w:rsidR="00A0299E">
        <w:rPr>
          <w:rFonts w:ascii="Times New Roman" w:eastAsia="Times New Roman" w:hAnsi="Times New Roman" w:cs="Times New Roman"/>
          <w:sz w:val="24"/>
          <w:szCs w:val="24"/>
        </w:rPr>
        <w:t xml:space="preserve"> </w:t>
      </w:r>
      <w:r w:rsidR="00DF2BA4">
        <w:rPr>
          <w:rFonts w:ascii="Times New Roman" w:eastAsia="Times New Roman" w:hAnsi="Times New Roman" w:cs="Times New Roman"/>
          <w:sz w:val="24"/>
          <w:szCs w:val="24"/>
        </w:rPr>
        <w:t xml:space="preserve">is already </w:t>
      </w:r>
      <w:r w:rsidR="00DF2BA4" w:rsidRPr="00884B10">
        <w:rPr>
          <w:rFonts w:ascii="Times New Roman" w:eastAsia="Times New Roman" w:hAnsi="Times New Roman" w:cs="Times New Roman"/>
          <w:sz w:val="24"/>
          <w:szCs w:val="24"/>
        </w:rPr>
        <w:t xml:space="preserve">aware of </w:t>
      </w:r>
      <w:r w:rsidR="002616E0" w:rsidRPr="00884B10">
        <w:rPr>
          <w:rFonts w:ascii="Times New Roman" w:eastAsia="Times New Roman" w:hAnsi="Times New Roman" w:cs="Times New Roman"/>
          <w:sz w:val="24"/>
          <w:szCs w:val="24"/>
        </w:rPr>
        <w:t>Madison Gas and Electric</w:t>
      </w:r>
      <w:r w:rsidR="0001655C">
        <w:rPr>
          <w:rFonts w:ascii="Times New Roman" w:eastAsia="Times New Roman" w:hAnsi="Times New Roman" w:cs="Times New Roman"/>
          <w:sz w:val="24"/>
          <w:szCs w:val="24"/>
        </w:rPr>
        <w:t xml:space="preserve"> Company</w:t>
      </w:r>
      <w:r w:rsidR="002616E0" w:rsidRPr="00884B10">
        <w:rPr>
          <w:rFonts w:ascii="Times New Roman" w:eastAsia="Times New Roman" w:hAnsi="Times New Roman" w:cs="Times New Roman"/>
          <w:sz w:val="24"/>
          <w:szCs w:val="24"/>
        </w:rPr>
        <w:t xml:space="preserve">’s EV-1 Home Electric Vehicle Charging Experimental Pilot Rider and EV-2 Electric Vehicle Public Charging Experimental Pilot Tariff. </w:t>
      </w:r>
      <w:r w:rsidR="007B03D5">
        <w:rPr>
          <w:rFonts w:ascii="Times New Roman" w:eastAsia="Times New Roman" w:hAnsi="Times New Roman" w:cs="Times New Roman"/>
          <w:sz w:val="24"/>
          <w:szCs w:val="24"/>
        </w:rPr>
        <w:t xml:space="preserve"> </w:t>
      </w:r>
      <w:r w:rsidRPr="00884B10">
        <w:rPr>
          <w:rFonts w:ascii="Times New Roman" w:eastAsia="Times New Roman" w:hAnsi="Times New Roman" w:cs="Times New Roman"/>
          <w:sz w:val="24"/>
          <w:szCs w:val="24"/>
        </w:rPr>
        <w:t>If</w:t>
      </w:r>
      <w:r w:rsidR="00DF2BA4">
        <w:rPr>
          <w:rFonts w:ascii="Times New Roman" w:eastAsia="Times New Roman" w:hAnsi="Times New Roman" w:cs="Times New Roman"/>
          <w:sz w:val="24"/>
          <w:szCs w:val="24"/>
        </w:rPr>
        <w:t xml:space="preserve"> you are aware of others,</w:t>
      </w:r>
      <w:r w:rsidRPr="006C1F6C">
        <w:rPr>
          <w:rFonts w:ascii="Times New Roman" w:eastAsia="Times New Roman" w:hAnsi="Times New Roman" w:cs="Times New Roman"/>
          <w:sz w:val="24"/>
          <w:szCs w:val="24"/>
        </w:rPr>
        <w:t xml:space="preserve"> what are those programs?</w:t>
      </w:r>
      <w:r>
        <w:rPr>
          <w:rFonts w:ascii="Times New Roman" w:eastAsia="Times New Roman" w:hAnsi="Times New Roman" w:cs="Times New Roman"/>
          <w:sz w:val="24"/>
          <w:szCs w:val="24"/>
        </w:rPr>
        <w:t xml:space="preserve">  (Programs may be located outside of Wisconsin.)</w:t>
      </w:r>
    </w:p>
    <w:p w14:paraId="55C0E964" w14:textId="4E51F044" w:rsidR="009010CD" w:rsidRPr="002D17B0" w:rsidRDefault="009010CD" w:rsidP="007B03D5">
      <w:pPr>
        <w:pStyle w:val="ListParagraph"/>
        <w:numPr>
          <w:ilvl w:val="0"/>
          <w:numId w:val="1"/>
        </w:numPr>
        <w:spacing w:after="240" w:line="264" w:lineRule="auto"/>
        <w:ind w:hanging="720"/>
        <w:contextualSpacing w:val="0"/>
        <w:rPr>
          <w:rFonts w:ascii="Times New Roman" w:eastAsia="Times New Roman" w:hAnsi="Times New Roman" w:cs="Times New Roman"/>
          <w:sz w:val="24"/>
          <w:szCs w:val="24"/>
        </w:rPr>
      </w:pPr>
      <w:r w:rsidRPr="006C1F6C">
        <w:rPr>
          <w:rFonts w:ascii="Times New Roman" w:eastAsia="Times New Roman" w:hAnsi="Times New Roman" w:cs="Times New Roman"/>
          <w:sz w:val="24"/>
          <w:szCs w:val="24"/>
        </w:rPr>
        <w:t xml:space="preserve">What are some possible consumer protection </w:t>
      </w:r>
      <w:r w:rsidR="008644CE">
        <w:rPr>
          <w:rFonts w:ascii="Times New Roman" w:eastAsia="Times New Roman" w:hAnsi="Times New Roman" w:cs="Times New Roman"/>
          <w:sz w:val="24"/>
          <w:szCs w:val="24"/>
        </w:rPr>
        <w:t xml:space="preserve">or complaint </w:t>
      </w:r>
      <w:r w:rsidRPr="006C1F6C">
        <w:rPr>
          <w:rFonts w:ascii="Times New Roman" w:eastAsia="Times New Roman" w:hAnsi="Times New Roman" w:cs="Times New Roman"/>
          <w:sz w:val="24"/>
          <w:szCs w:val="24"/>
        </w:rPr>
        <w:t xml:space="preserve">issues for utilities </w:t>
      </w:r>
      <w:r w:rsidR="008644CE">
        <w:rPr>
          <w:rFonts w:ascii="Times New Roman" w:eastAsia="Times New Roman" w:hAnsi="Times New Roman" w:cs="Times New Roman"/>
          <w:sz w:val="24"/>
          <w:szCs w:val="24"/>
        </w:rPr>
        <w:t>regarding</w:t>
      </w:r>
      <w:r w:rsidR="008644CE" w:rsidRPr="006C1F6C">
        <w:rPr>
          <w:rFonts w:ascii="Times New Roman" w:eastAsia="Times New Roman" w:hAnsi="Times New Roman" w:cs="Times New Roman"/>
          <w:sz w:val="24"/>
          <w:szCs w:val="24"/>
        </w:rPr>
        <w:t xml:space="preserve"> </w:t>
      </w:r>
      <w:r w:rsidRPr="006C1F6C">
        <w:rPr>
          <w:rFonts w:ascii="Times New Roman" w:eastAsia="Times New Roman" w:hAnsi="Times New Roman" w:cs="Times New Roman"/>
          <w:sz w:val="24"/>
          <w:szCs w:val="24"/>
        </w:rPr>
        <w:t>EV customers?</w:t>
      </w:r>
    </w:p>
    <w:p w14:paraId="64C6741F" w14:textId="387B2F4E" w:rsidR="009010CD" w:rsidRPr="002D17B0" w:rsidRDefault="009010CD" w:rsidP="009010CD">
      <w:pPr>
        <w:pStyle w:val="Notices"/>
        <w:spacing w:after="240" w:line="264" w:lineRule="auto"/>
        <w:ind w:firstLine="0"/>
        <w:rPr>
          <w:b/>
          <w:szCs w:val="24"/>
        </w:rPr>
      </w:pPr>
      <w:r w:rsidRPr="002D17B0">
        <w:rPr>
          <w:b/>
          <w:szCs w:val="24"/>
        </w:rPr>
        <w:t>Current policies and standards of electric utilities regarding EV infrastructure</w:t>
      </w:r>
    </w:p>
    <w:p w14:paraId="2C61BE73" w14:textId="77777777" w:rsidR="009010CD" w:rsidRPr="002D17B0" w:rsidRDefault="009010CD" w:rsidP="007B03D5">
      <w:pPr>
        <w:pStyle w:val="ListParagraph"/>
        <w:numPr>
          <w:ilvl w:val="0"/>
          <w:numId w:val="1"/>
        </w:numPr>
        <w:spacing w:after="240" w:line="264" w:lineRule="auto"/>
        <w:ind w:hanging="720"/>
        <w:contextualSpacing w:val="0"/>
        <w:rPr>
          <w:rFonts w:ascii="Times New Roman" w:eastAsia="Times New Roman" w:hAnsi="Times New Roman" w:cs="Times New Roman"/>
          <w:sz w:val="24"/>
          <w:szCs w:val="24"/>
        </w:rPr>
      </w:pPr>
      <w:r w:rsidRPr="002D17B0">
        <w:rPr>
          <w:rFonts w:ascii="Times New Roman" w:eastAsia="Times New Roman" w:hAnsi="Times New Roman" w:cs="Times New Roman"/>
          <w:sz w:val="24"/>
          <w:szCs w:val="24"/>
        </w:rPr>
        <w:t xml:space="preserve">Has your utility developed, or is </w:t>
      </w:r>
      <w:r>
        <w:rPr>
          <w:rFonts w:ascii="Times New Roman" w:eastAsia="Times New Roman" w:hAnsi="Times New Roman" w:cs="Times New Roman"/>
          <w:sz w:val="24"/>
          <w:szCs w:val="24"/>
        </w:rPr>
        <w:t>looking to develop</w:t>
      </w:r>
      <w:r w:rsidRPr="002D17B0">
        <w:rPr>
          <w:rFonts w:ascii="Times New Roman" w:eastAsia="Times New Roman" w:hAnsi="Times New Roman" w:cs="Times New Roman"/>
          <w:sz w:val="24"/>
          <w:szCs w:val="24"/>
        </w:rPr>
        <w:t>, any (pilot) programs related to charging infrastructure?</w:t>
      </w:r>
    </w:p>
    <w:p w14:paraId="3CD41EEA" w14:textId="77777777" w:rsidR="009010CD" w:rsidRPr="006C1F6C" w:rsidRDefault="009010CD" w:rsidP="007B03D5">
      <w:pPr>
        <w:pStyle w:val="Notices"/>
        <w:numPr>
          <w:ilvl w:val="0"/>
          <w:numId w:val="1"/>
        </w:numPr>
        <w:spacing w:after="240" w:line="264" w:lineRule="auto"/>
        <w:ind w:hanging="720"/>
        <w:rPr>
          <w:szCs w:val="24"/>
        </w:rPr>
      </w:pPr>
      <w:r w:rsidRPr="006C1F6C">
        <w:rPr>
          <w:szCs w:val="24"/>
        </w:rPr>
        <w:t xml:space="preserve">Has your utility developed, or is </w:t>
      </w:r>
      <w:r>
        <w:rPr>
          <w:szCs w:val="24"/>
        </w:rPr>
        <w:t>looking to develop</w:t>
      </w:r>
      <w:r w:rsidRPr="006C1F6C">
        <w:rPr>
          <w:szCs w:val="24"/>
        </w:rPr>
        <w:t>, (pilot) tariff rates</w:t>
      </w:r>
      <w:r w:rsidRPr="002D17B0">
        <w:rPr>
          <w:szCs w:val="24"/>
        </w:rPr>
        <w:t xml:space="preserve"> for customer</w:t>
      </w:r>
      <w:r w:rsidRPr="006C1F6C">
        <w:rPr>
          <w:szCs w:val="24"/>
        </w:rPr>
        <w:t>s that own an EV?</w:t>
      </w:r>
    </w:p>
    <w:p w14:paraId="30B2C862" w14:textId="77777777" w:rsidR="009010CD" w:rsidRPr="006C1F6C" w:rsidRDefault="009010CD" w:rsidP="007B03D5">
      <w:pPr>
        <w:pStyle w:val="Notices"/>
        <w:numPr>
          <w:ilvl w:val="0"/>
          <w:numId w:val="1"/>
        </w:numPr>
        <w:spacing w:after="240" w:line="264" w:lineRule="auto"/>
        <w:ind w:hanging="720"/>
        <w:rPr>
          <w:szCs w:val="24"/>
        </w:rPr>
      </w:pPr>
      <w:r w:rsidRPr="006C1F6C">
        <w:rPr>
          <w:szCs w:val="24"/>
        </w:rPr>
        <w:t xml:space="preserve">Has your utility developed, or is </w:t>
      </w:r>
      <w:r>
        <w:rPr>
          <w:szCs w:val="24"/>
        </w:rPr>
        <w:t>looking to develop</w:t>
      </w:r>
      <w:r w:rsidRPr="006C1F6C">
        <w:rPr>
          <w:szCs w:val="24"/>
        </w:rPr>
        <w:t>, any internal guidelines or standards for connecting EV infrastructure to your system?</w:t>
      </w:r>
    </w:p>
    <w:p w14:paraId="55BE151E" w14:textId="68D28B91" w:rsidR="009010CD" w:rsidRPr="002D17B0" w:rsidRDefault="009010CD" w:rsidP="009010CD">
      <w:pPr>
        <w:pStyle w:val="Notices"/>
        <w:spacing w:after="240" w:line="264" w:lineRule="auto"/>
        <w:ind w:firstLine="0"/>
        <w:rPr>
          <w:b/>
          <w:szCs w:val="24"/>
        </w:rPr>
      </w:pPr>
      <w:r w:rsidRPr="002D17B0">
        <w:rPr>
          <w:b/>
          <w:szCs w:val="24"/>
        </w:rPr>
        <w:t>Ownership and operation of EV infrastructure and related issues, as applied to established electric utilities, possible public and private intermediaries or developers, and ultimately consumers</w:t>
      </w:r>
    </w:p>
    <w:p w14:paraId="783CFE9B" w14:textId="5099A1A5" w:rsidR="009010CD" w:rsidRDefault="009010CD" w:rsidP="007B03D5">
      <w:pPr>
        <w:pStyle w:val="Notices"/>
        <w:numPr>
          <w:ilvl w:val="0"/>
          <w:numId w:val="1"/>
        </w:numPr>
        <w:spacing w:after="240" w:line="264" w:lineRule="auto"/>
        <w:ind w:hanging="720"/>
        <w:rPr>
          <w:szCs w:val="24"/>
        </w:rPr>
      </w:pPr>
      <w:r w:rsidRPr="006C1F6C">
        <w:rPr>
          <w:szCs w:val="24"/>
        </w:rPr>
        <w:t xml:space="preserve">Should there be any limitations over who can own </w:t>
      </w:r>
      <w:r>
        <w:rPr>
          <w:szCs w:val="24"/>
        </w:rPr>
        <w:t xml:space="preserve">public </w:t>
      </w:r>
      <w:r w:rsidRPr="006C1F6C">
        <w:rPr>
          <w:szCs w:val="24"/>
        </w:rPr>
        <w:t xml:space="preserve">charging infrastructure? </w:t>
      </w:r>
    </w:p>
    <w:p w14:paraId="30DB1C78" w14:textId="70411769" w:rsidR="003F14B0" w:rsidRPr="006C1F6C" w:rsidRDefault="003F14B0" w:rsidP="007B03D5">
      <w:pPr>
        <w:pStyle w:val="Notices"/>
        <w:numPr>
          <w:ilvl w:val="0"/>
          <w:numId w:val="1"/>
        </w:numPr>
        <w:spacing w:after="240" w:line="264" w:lineRule="auto"/>
        <w:ind w:hanging="720"/>
        <w:rPr>
          <w:szCs w:val="24"/>
        </w:rPr>
      </w:pPr>
      <w:r>
        <w:rPr>
          <w:szCs w:val="24"/>
        </w:rPr>
        <w:t>How does ownership of public charging infrastructure influence public availability and access to charging stations</w:t>
      </w:r>
      <w:r w:rsidR="00DD3710">
        <w:rPr>
          <w:szCs w:val="24"/>
        </w:rPr>
        <w:t xml:space="preserve">, and the price </w:t>
      </w:r>
      <w:r w:rsidR="00AB691A">
        <w:rPr>
          <w:szCs w:val="24"/>
        </w:rPr>
        <w:t>of</w:t>
      </w:r>
      <w:r w:rsidR="00DD3710">
        <w:rPr>
          <w:szCs w:val="24"/>
        </w:rPr>
        <w:t xml:space="preserve"> the electricity that is utilized</w:t>
      </w:r>
      <w:r w:rsidR="00985315">
        <w:rPr>
          <w:szCs w:val="24"/>
        </w:rPr>
        <w:t>?</w:t>
      </w:r>
      <w:r>
        <w:rPr>
          <w:szCs w:val="24"/>
        </w:rPr>
        <w:t xml:space="preserve"> </w:t>
      </w:r>
    </w:p>
    <w:p w14:paraId="570070ED" w14:textId="77777777" w:rsidR="009010CD" w:rsidRPr="002D17B0" w:rsidRDefault="009010CD" w:rsidP="007B03D5">
      <w:pPr>
        <w:pStyle w:val="Notices"/>
        <w:numPr>
          <w:ilvl w:val="0"/>
          <w:numId w:val="1"/>
        </w:numPr>
        <w:spacing w:after="240" w:line="264" w:lineRule="auto"/>
        <w:ind w:hanging="720"/>
        <w:rPr>
          <w:szCs w:val="24"/>
        </w:rPr>
      </w:pPr>
      <w:r w:rsidRPr="006C1F6C">
        <w:rPr>
          <w:szCs w:val="24"/>
        </w:rPr>
        <w:t xml:space="preserve">What role should utilities have in deploying public </w:t>
      </w:r>
      <w:r w:rsidRPr="002D17B0">
        <w:rPr>
          <w:szCs w:val="24"/>
        </w:rPr>
        <w:t>charging infrastructure?</w:t>
      </w:r>
    </w:p>
    <w:p w14:paraId="46F90E3C" w14:textId="77777777" w:rsidR="009010CD" w:rsidRDefault="009010CD" w:rsidP="007B03D5">
      <w:pPr>
        <w:pStyle w:val="Notices"/>
        <w:numPr>
          <w:ilvl w:val="0"/>
          <w:numId w:val="1"/>
        </w:numPr>
        <w:spacing w:after="240" w:line="264" w:lineRule="auto"/>
        <w:ind w:hanging="720"/>
        <w:rPr>
          <w:szCs w:val="24"/>
        </w:rPr>
      </w:pPr>
      <w:r w:rsidRPr="006C1F6C">
        <w:rPr>
          <w:szCs w:val="24"/>
        </w:rPr>
        <w:lastRenderedPageBreak/>
        <w:t>What cooperative activities exist for utilities and third party providers to develop</w:t>
      </w:r>
      <w:r w:rsidRPr="002D17B0">
        <w:rPr>
          <w:szCs w:val="24"/>
        </w:rPr>
        <w:t xml:space="preserve"> </w:t>
      </w:r>
      <w:r>
        <w:rPr>
          <w:szCs w:val="24"/>
        </w:rPr>
        <w:t xml:space="preserve">public </w:t>
      </w:r>
      <w:r w:rsidRPr="002D17B0">
        <w:rPr>
          <w:szCs w:val="24"/>
        </w:rPr>
        <w:t>charging infrastructure?</w:t>
      </w:r>
    </w:p>
    <w:p w14:paraId="5BA40157" w14:textId="77777777" w:rsidR="009010CD" w:rsidRPr="002D17B0" w:rsidRDefault="009010CD" w:rsidP="007B03D5">
      <w:pPr>
        <w:pStyle w:val="Notices"/>
        <w:numPr>
          <w:ilvl w:val="0"/>
          <w:numId w:val="1"/>
        </w:numPr>
        <w:spacing w:after="240" w:line="264" w:lineRule="auto"/>
        <w:ind w:hanging="720"/>
        <w:rPr>
          <w:szCs w:val="24"/>
        </w:rPr>
      </w:pPr>
      <w:r>
        <w:rPr>
          <w:szCs w:val="24"/>
        </w:rPr>
        <w:t xml:space="preserve">What are some energy purchase arrangements that could exist between the utility, a third party provider, and the end-use consumer? </w:t>
      </w:r>
    </w:p>
    <w:p w14:paraId="3DD455E0" w14:textId="0C2BF9E7" w:rsidR="009010CD" w:rsidRPr="002D17B0" w:rsidRDefault="009010CD" w:rsidP="009010CD">
      <w:pPr>
        <w:pStyle w:val="Notices"/>
        <w:spacing w:after="240" w:line="264" w:lineRule="auto"/>
        <w:ind w:firstLine="0"/>
        <w:rPr>
          <w:b/>
          <w:szCs w:val="24"/>
        </w:rPr>
      </w:pPr>
      <w:r w:rsidRPr="002D17B0">
        <w:rPr>
          <w:b/>
          <w:szCs w:val="24"/>
        </w:rPr>
        <w:t>Financing and cost recovery of electric utilities EV capital investments</w:t>
      </w:r>
    </w:p>
    <w:p w14:paraId="15EF421A" w14:textId="77777777" w:rsidR="009010CD" w:rsidRPr="002D17B0" w:rsidRDefault="009010CD" w:rsidP="007B03D5">
      <w:pPr>
        <w:pStyle w:val="ListParagraph"/>
        <w:numPr>
          <w:ilvl w:val="0"/>
          <w:numId w:val="1"/>
        </w:numPr>
        <w:spacing w:after="240" w:line="264" w:lineRule="auto"/>
        <w:ind w:hanging="720"/>
        <w:contextualSpacing w:val="0"/>
        <w:rPr>
          <w:rFonts w:ascii="Times New Roman" w:hAnsi="Times New Roman" w:cs="Times New Roman"/>
          <w:sz w:val="24"/>
          <w:szCs w:val="24"/>
        </w:rPr>
      </w:pPr>
      <w:r w:rsidRPr="002D17B0">
        <w:rPr>
          <w:rFonts w:ascii="Times New Roman" w:hAnsi="Times New Roman" w:cs="Times New Roman"/>
          <w:sz w:val="24"/>
          <w:szCs w:val="24"/>
        </w:rPr>
        <w:t>What are your cost recovery expectations regarding investments in EV infrastructure?</w:t>
      </w:r>
    </w:p>
    <w:p w14:paraId="16C79D1D" w14:textId="77777777" w:rsidR="009010CD" w:rsidRPr="002D17B0" w:rsidRDefault="009010CD" w:rsidP="007B03D5">
      <w:pPr>
        <w:pStyle w:val="ListParagraph"/>
        <w:numPr>
          <w:ilvl w:val="0"/>
          <w:numId w:val="1"/>
        </w:numPr>
        <w:spacing w:after="240" w:line="264" w:lineRule="auto"/>
        <w:ind w:hanging="720"/>
        <w:contextualSpacing w:val="0"/>
        <w:rPr>
          <w:szCs w:val="24"/>
        </w:rPr>
      </w:pPr>
      <w:r w:rsidRPr="002D17B0">
        <w:rPr>
          <w:rFonts w:ascii="Times New Roman" w:hAnsi="Times New Roman" w:cs="Times New Roman"/>
          <w:sz w:val="24"/>
          <w:szCs w:val="24"/>
        </w:rPr>
        <w:t xml:space="preserve">What options exist </w:t>
      </w:r>
      <w:r w:rsidRPr="006C1F6C">
        <w:rPr>
          <w:rFonts w:ascii="Times New Roman" w:hAnsi="Times New Roman" w:cs="Times New Roman"/>
          <w:sz w:val="24"/>
          <w:szCs w:val="24"/>
        </w:rPr>
        <w:t>for financing</w:t>
      </w:r>
      <w:r w:rsidRPr="002D17B0">
        <w:rPr>
          <w:rFonts w:ascii="Times New Roman" w:hAnsi="Times New Roman" w:cs="Times New Roman"/>
          <w:sz w:val="24"/>
          <w:szCs w:val="24"/>
        </w:rPr>
        <w:t xml:space="preserve"> EV charging stations?</w:t>
      </w:r>
    </w:p>
    <w:p w14:paraId="02E327D2" w14:textId="0E1ED5FB" w:rsidR="009010CD" w:rsidRPr="002D17B0" w:rsidRDefault="009010CD" w:rsidP="009010CD">
      <w:pPr>
        <w:pStyle w:val="Notices"/>
        <w:spacing w:after="240" w:line="264" w:lineRule="auto"/>
        <w:ind w:firstLine="0"/>
        <w:rPr>
          <w:b/>
          <w:szCs w:val="24"/>
        </w:rPr>
      </w:pPr>
      <w:r w:rsidRPr="002D17B0">
        <w:rPr>
          <w:b/>
          <w:szCs w:val="24"/>
        </w:rPr>
        <w:t>Rate design and service considerations of electric utilities EV tariffs</w:t>
      </w:r>
    </w:p>
    <w:p w14:paraId="5F7B654D" w14:textId="77777777" w:rsidR="009010CD" w:rsidRPr="006C1F6C" w:rsidRDefault="009010CD" w:rsidP="007B03D5">
      <w:pPr>
        <w:pStyle w:val="Notices"/>
        <w:numPr>
          <w:ilvl w:val="0"/>
          <w:numId w:val="1"/>
        </w:numPr>
        <w:spacing w:after="240" w:line="264" w:lineRule="auto"/>
        <w:ind w:hanging="720"/>
        <w:rPr>
          <w:szCs w:val="24"/>
        </w:rPr>
      </w:pPr>
      <w:r w:rsidRPr="006C1F6C">
        <w:rPr>
          <w:szCs w:val="24"/>
        </w:rPr>
        <w:t>In what ways could utility customers be (financially) charged to (electrically) charge their EV at home?</w:t>
      </w:r>
    </w:p>
    <w:p w14:paraId="1BEA15CA" w14:textId="09B68FA9" w:rsidR="009010CD" w:rsidRDefault="009010CD" w:rsidP="007B03D5">
      <w:pPr>
        <w:pStyle w:val="Notices"/>
        <w:numPr>
          <w:ilvl w:val="0"/>
          <w:numId w:val="1"/>
        </w:numPr>
        <w:spacing w:after="240" w:line="264" w:lineRule="auto"/>
        <w:ind w:hanging="720"/>
        <w:rPr>
          <w:szCs w:val="24"/>
        </w:rPr>
      </w:pPr>
      <w:r w:rsidRPr="006C1F6C">
        <w:rPr>
          <w:szCs w:val="24"/>
        </w:rPr>
        <w:t>In what ways could customers be (financially</w:t>
      </w:r>
      <w:r w:rsidRPr="002D17B0">
        <w:rPr>
          <w:szCs w:val="24"/>
        </w:rPr>
        <w:t xml:space="preserve">) charged to (electrically) charge their vehicle at </w:t>
      </w:r>
      <w:r w:rsidRPr="006C1F6C">
        <w:rPr>
          <w:szCs w:val="24"/>
        </w:rPr>
        <w:t>utility-owned public</w:t>
      </w:r>
      <w:r w:rsidR="00AB691A">
        <w:rPr>
          <w:szCs w:val="24"/>
        </w:rPr>
        <w:t xml:space="preserve"> charging</w:t>
      </w:r>
      <w:r w:rsidRPr="006C1F6C">
        <w:rPr>
          <w:szCs w:val="24"/>
        </w:rPr>
        <w:t xml:space="preserve"> stations?</w:t>
      </w:r>
    </w:p>
    <w:p w14:paraId="0EC09F71" w14:textId="30F6A07D" w:rsidR="00DD3710" w:rsidRPr="002D17B0" w:rsidRDefault="00DD3710" w:rsidP="007B03D5">
      <w:pPr>
        <w:pStyle w:val="Notices"/>
        <w:numPr>
          <w:ilvl w:val="0"/>
          <w:numId w:val="1"/>
        </w:numPr>
        <w:spacing w:after="240" w:line="264" w:lineRule="auto"/>
        <w:ind w:hanging="720"/>
        <w:rPr>
          <w:szCs w:val="24"/>
        </w:rPr>
      </w:pPr>
      <w:r>
        <w:rPr>
          <w:szCs w:val="24"/>
        </w:rPr>
        <w:t xml:space="preserve">In what ways could customers be (financially) charged to (electrically) charge their vehicle at third-party-owned public </w:t>
      </w:r>
      <w:r w:rsidR="00AB691A">
        <w:rPr>
          <w:szCs w:val="24"/>
        </w:rPr>
        <w:t xml:space="preserve">charging </w:t>
      </w:r>
      <w:r>
        <w:rPr>
          <w:szCs w:val="24"/>
        </w:rPr>
        <w:t xml:space="preserve">stations, if such ownership arrangement is permitted? </w:t>
      </w:r>
      <w:r w:rsidR="00AB691A">
        <w:rPr>
          <w:szCs w:val="24"/>
        </w:rPr>
        <w:t xml:space="preserve"> Alternatively, does ownership of public charging stations necessarily make the owner a utility, why</w:t>
      </w:r>
      <w:r w:rsidR="007B03D5">
        <w:rPr>
          <w:szCs w:val="24"/>
        </w:rPr>
        <w:t>,</w:t>
      </w:r>
      <w:r w:rsidR="00AB691A">
        <w:rPr>
          <w:szCs w:val="24"/>
        </w:rPr>
        <w:t xml:space="preserve"> or why not? </w:t>
      </w:r>
    </w:p>
    <w:p w14:paraId="7E52B68D" w14:textId="3C07EC6F" w:rsidR="009010CD" w:rsidRPr="002D17B0" w:rsidRDefault="009010CD" w:rsidP="007B03D5">
      <w:pPr>
        <w:pStyle w:val="ListParagraph"/>
        <w:numPr>
          <w:ilvl w:val="0"/>
          <w:numId w:val="1"/>
        </w:numPr>
        <w:spacing w:after="240" w:line="264" w:lineRule="auto"/>
        <w:ind w:hanging="720"/>
        <w:contextualSpacing w:val="0"/>
        <w:rPr>
          <w:rFonts w:ascii="Times New Roman" w:hAnsi="Times New Roman" w:cs="Times New Roman"/>
          <w:sz w:val="24"/>
          <w:szCs w:val="24"/>
        </w:rPr>
      </w:pPr>
      <w:r w:rsidRPr="006C1F6C">
        <w:rPr>
          <w:rFonts w:ascii="Times New Roman" w:eastAsia="Times New Roman" w:hAnsi="Times New Roman" w:cs="Times New Roman"/>
          <w:sz w:val="24"/>
          <w:szCs w:val="24"/>
        </w:rPr>
        <w:t>Is there a particular rate</w:t>
      </w:r>
      <w:r w:rsidRPr="002D17B0">
        <w:rPr>
          <w:rFonts w:ascii="Times New Roman" w:eastAsia="Times New Roman" w:hAnsi="Times New Roman" w:cs="Times New Roman"/>
          <w:sz w:val="24"/>
          <w:szCs w:val="24"/>
        </w:rPr>
        <w:t xml:space="preserve"> structure (e.g. time</w:t>
      </w:r>
      <w:r w:rsidR="007B03D5">
        <w:rPr>
          <w:rFonts w:ascii="Times New Roman" w:eastAsia="Times New Roman" w:hAnsi="Times New Roman" w:cs="Times New Roman"/>
          <w:sz w:val="24"/>
          <w:szCs w:val="24"/>
        </w:rPr>
        <w:t>-</w:t>
      </w:r>
      <w:r w:rsidRPr="002D17B0">
        <w:rPr>
          <w:rFonts w:ascii="Times New Roman" w:eastAsia="Times New Roman" w:hAnsi="Times New Roman" w:cs="Times New Roman"/>
          <w:sz w:val="24"/>
          <w:szCs w:val="24"/>
        </w:rPr>
        <w:t>of</w:t>
      </w:r>
      <w:r w:rsidR="007B03D5">
        <w:rPr>
          <w:rFonts w:ascii="Times New Roman" w:eastAsia="Times New Roman" w:hAnsi="Times New Roman" w:cs="Times New Roman"/>
          <w:sz w:val="24"/>
          <w:szCs w:val="24"/>
        </w:rPr>
        <w:t>-</w:t>
      </w:r>
      <w:r w:rsidRPr="002D17B0">
        <w:rPr>
          <w:rFonts w:ascii="Times New Roman" w:eastAsia="Times New Roman" w:hAnsi="Times New Roman" w:cs="Times New Roman"/>
          <w:sz w:val="24"/>
          <w:szCs w:val="24"/>
        </w:rPr>
        <w:t>use</w:t>
      </w:r>
      <w:r w:rsidRPr="006C1F6C">
        <w:rPr>
          <w:rFonts w:ascii="Times New Roman" w:eastAsia="Times New Roman" w:hAnsi="Times New Roman" w:cs="Times New Roman"/>
          <w:sz w:val="24"/>
          <w:szCs w:val="24"/>
        </w:rPr>
        <w:t xml:space="preserve"> rates) you believe would encourage optimal EV charging?  If so, what are the characteristics of that rate structure?</w:t>
      </w:r>
    </w:p>
    <w:p w14:paraId="46324D10" w14:textId="17062DC0" w:rsidR="009010CD" w:rsidRPr="002D17B0" w:rsidRDefault="009010CD" w:rsidP="009010CD">
      <w:pPr>
        <w:pStyle w:val="Notices"/>
        <w:spacing w:after="240" w:line="264" w:lineRule="auto"/>
        <w:ind w:firstLine="0"/>
        <w:rPr>
          <w:b/>
          <w:szCs w:val="24"/>
        </w:rPr>
      </w:pPr>
      <w:r w:rsidRPr="002D17B0">
        <w:rPr>
          <w:b/>
          <w:szCs w:val="24"/>
        </w:rPr>
        <w:t>EV impacts on electric storage, distribution, transmission, and generation infrastructure</w:t>
      </w:r>
    </w:p>
    <w:p w14:paraId="12C332CF" w14:textId="77777777" w:rsidR="009010CD" w:rsidRPr="002D17B0" w:rsidRDefault="009010CD" w:rsidP="007B03D5">
      <w:pPr>
        <w:pStyle w:val="ListParagraph"/>
        <w:numPr>
          <w:ilvl w:val="0"/>
          <w:numId w:val="1"/>
        </w:numPr>
        <w:spacing w:after="240" w:line="264" w:lineRule="auto"/>
        <w:ind w:hanging="720"/>
        <w:contextualSpacing w:val="0"/>
        <w:rPr>
          <w:rFonts w:ascii="Times New Roman" w:eastAsia="Times New Roman" w:hAnsi="Times New Roman" w:cs="Times New Roman"/>
          <w:sz w:val="24"/>
          <w:szCs w:val="24"/>
        </w:rPr>
      </w:pPr>
      <w:r w:rsidRPr="002D17B0">
        <w:rPr>
          <w:rFonts w:ascii="Times New Roman" w:eastAsia="Times New Roman" w:hAnsi="Times New Roman" w:cs="Times New Roman"/>
          <w:sz w:val="24"/>
          <w:szCs w:val="24"/>
        </w:rPr>
        <w:t>Do you track EV usage within your service territory, or within Wisconsin?  If so, can you generally describe the load curve of that usage, as well as the location of the usage?</w:t>
      </w:r>
    </w:p>
    <w:p w14:paraId="6580FA6D" w14:textId="77777777" w:rsidR="009010CD" w:rsidRPr="002D17B0" w:rsidRDefault="009010CD" w:rsidP="007B03D5">
      <w:pPr>
        <w:pStyle w:val="Notices"/>
        <w:numPr>
          <w:ilvl w:val="0"/>
          <w:numId w:val="1"/>
        </w:numPr>
        <w:spacing w:after="240" w:line="264" w:lineRule="auto"/>
        <w:ind w:hanging="720"/>
        <w:rPr>
          <w:szCs w:val="24"/>
        </w:rPr>
      </w:pPr>
      <w:r w:rsidRPr="002D17B0">
        <w:rPr>
          <w:szCs w:val="24"/>
        </w:rPr>
        <w:t>What are potential benefits and risks of increased charging infrastructure and EV adoption to the distribution and transmission systems?</w:t>
      </w:r>
    </w:p>
    <w:p w14:paraId="20140F87" w14:textId="58BEB021" w:rsidR="009010CD" w:rsidRPr="006C1F6C" w:rsidRDefault="009010CD" w:rsidP="007B03D5">
      <w:pPr>
        <w:pStyle w:val="Notices"/>
        <w:numPr>
          <w:ilvl w:val="0"/>
          <w:numId w:val="1"/>
        </w:numPr>
        <w:spacing w:after="240" w:line="264" w:lineRule="auto"/>
        <w:ind w:hanging="720"/>
        <w:rPr>
          <w:szCs w:val="24"/>
        </w:rPr>
      </w:pPr>
      <w:r w:rsidRPr="002D17B0">
        <w:rPr>
          <w:szCs w:val="24"/>
        </w:rPr>
        <w:t xml:space="preserve">What considerations should be given to </w:t>
      </w:r>
      <w:r>
        <w:rPr>
          <w:szCs w:val="24"/>
        </w:rPr>
        <w:t>v</w:t>
      </w:r>
      <w:r w:rsidRPr="002D17B0">
        <w:rPr>
          <w:szCs w:val="24"/>
        </w:rPr>
        <w:t>ehicle-to-</w:t>
      </w:r>
      <w:r>
        <w:rPr>
          <w:szCs w:val="24"/>
        </w:rPr>
        <w:t>g</w:t>
      </w:r>
      <w:r w:rsidRPr="002D17B0">
        <w:rPr>
          <w:szCs w:val="24"/>
        </w:rPr>
        <w:t xml:space="preserve">rid technology capabilities? </w:t>
      </w:r>
      <w:r w:rsidR="006E7424">
        <w:rPr>
          <w:szCs w:val="24"/>
        </w:rPr>
        <w:t xml:space="preserve"> </w:t>
      </w:r>
      <w:r w:rsidRPr="006C1F6C">
        <w:rPr>
          <w:szCs w:val="24"/>
        </w:rPr>
        <w:t xml:space="preserve">In what ways could such </w:t>
      </w:r>
      <w:r w:rsidRPr="002D17B0">
        <w:rPr>
          <w:szCs w:val="24"/>
        </w:rPr>
        <w:t>capabilities</w:t>
      </w:r>
      <w:r w:rsidRPr="006C1F6C">
        <w:rPr>
          <w:szCs w:val="24"/>
        </w:rPr>
        <w:t xml:space="preserve"> impact load management? </w:t>
      </w:r>
    </w:p>
    <w:p w14:paraId="3CA45F0C" w14:textId="5A48290C" w:rsidR="009010CD" w:rsidRPr="002D17B0" w:rsidRDefault="009010CD" w:rsidP="009010CD">
      <w:pPr>
        <w:pStyle w:val="Notices"/>
        <w:spacing w:after="240" w:line="264" w:lineRule="auto"/>
        <w:ind w:firstLine="0"/>
        <w:rPr>
          <w:b/>
          <w:szCs w:val="24"/>
        </w:rPr>
      </w:pPr>
      <w:r w:rsidRPr="002D17B0">
        <w:rPr>
          <w:b/>
          <w:szCs w:val="24"/>
        </w:rPr>
        <w:t>EV impacts on intrastate and interstate competition given differing state regulations applied to electric infrastructure, and pricing and cost recovery</w:t>
      </w:r>
    </w:p>
    <w:p w14:paraId="08DF2142" w14:textId="1D5B983D" w:rsidR="009010CD" w:rsidRPr="006C1F6C" w:rsidRDefault="009010CD" w:rsidP="007B03D5">
      <w:pPr>
        <w:pStyle w:val="Notices"/>
        <w:numPr>
          <w:ilvl w:val="0"/>
          <w:numId w:val="1"/>
        </w:numPr>
        <w:spacing w:after="240" w:line="264" w:lineRule="auto"/>
        <w:ind w:hanging="720"/>
        <w:rPr>
          <w:szCs w:val="24"/>
        </w:rPr>
      </w:pPr>
      <w:r w:rsidRPr="006C1F6C">
        <w:rPr>
          <w:szCs w:val="24"/>
        </w:rPr>
        <w:t>How should competition in the EV market</w:t>
      </w:r>
      <w:r w:rsidR="008644CE">
        <w:rPr>
          <w:szCs w:val="24"/>
        </w:rPr>
        <w:t>, whether it be in regards to infrastructure or billing or EV components,</w:t>
      </w:r>
      <w:r w:rsidRPr="006C1F6C">
        <w:rPr>
          <w:szCs w:val="24"/>
        </w:rPr>
        <w:t xml:space="preserve"> be monitored and regulated?</w:t>
      </w:r>
      <w:r w:rsidR="00F64D32">
        <w:rPr>
          <w:szCs w:val="24"/>
        </w:rPr>
        <w:t xml:space="preserve"> </w:t>
      </w:r>
      <w:r w:rsidR="006E7424">
        <w:rPr>
          <w:szCs w:val="24"/>
        </w:rPr>
        <w:t xml:space="preserve"> </w:t>
      </w:r>
      <w:r w:rsidR="00F64D32">
        <w:rPr>
          <w:szCs w:val="24"/>
        </w:rPr>
        <w:t>Feel free to comment on</w:t>
      </w:r>
      <w:r w:rsidR="006E7424">
        <w:rPr>
          <w:szCs w:val="24"/>
        </w:rPr>
        <w:t xml:space="preserve">, for </w:t>
      </w:r>
      <w:r w:rsidR="006E7424">
        <w:rPr>
          <w:szCs w:val="24"/>
        </w:rPr>
        <w:lastRenderedPageBreak/>
        <w:t>example,</w:t>
      </w:r>
      <w:r w:rsidR="00F64D32">
        <w:rPr>
          <w:szCs w:val="24"/>
        </w:rPr>
        <w:t xml:space="preserve"> market power dynamics, economies of scale</w:t>
      </w:r>
      <w:r w:rsidR="006E7424">
        <w:rPr>
          <w:szCs w:val="24"/>
        </w:rPr>
        <w:t xml:space="preserve"> or other supply-side factors</w:t>
      </w:r>
      <w:r w:rsidR="00F64D32">
        <w:rPr>
          <w:szCs w:val="24"/>
        </w:rPr>
        <w:t xml:space="preserve">, and </w:t>
      </w:r>
      <w:r w:rsidR="006E7424">
        <w:rPr>
          <w:szCs w:val="24"/>
        </w:rPr>
        <w:t xml:space="preserve">public </w:t>
      </w:r>
      <w:r w:rsidR="00F64D32">
        <w:rPr>
          <w:szCs w:val="24"/>
        </w:rPr>
        <w:t>accessibility</w:t>
      </w:r>
      <w:r w:rsidR="006E7424">
        <w:rPr>
          <w:szCs w:val="24"/>
        </w:rPr>
        <w:t xml:space="preserve"> or other demand-side factors</w:t>
      </w:r>
      <w:r w:rsidR="00F64D32">
        <w:rPr>
          <w:szCs w:val="24"/>
        </w:rPr>
        <w:t>.</w:t>
      </w:r>
    </w:p>
    <w:p w14:paraId="730BA8E8" w14:textId="77777777" w:rsidR="009010CD" w:rsidRPr="002D17B0" w:rsidRDefault="009010CD" w:rsidP="007B03D5">
      <w:pPr>
        <w:pStyle w:val="Notices"/>
        <w:numPr>
          <w:ilvl w:val="0"/>
          <w:numId w:val="1"/>
        </w:numPr>
        <w:spacing w:after="240" w:line="264" w:lineRule="auto"/>
        <w:ind w:hanging="720"/>
        <w:rPr>
          <w:szCs w:val="24"/>
        </w:rPr>
      </w:pPr>
      <w:r w:rsidRPr="006C1F6C">
        <w:rPr>
          <w:szCs w:val="24"/>
        </w:rPr>
        <w:t>How might EV regulations from surrounding states impact EV integration in Wisconsin?</w:t>
      </w:r>
    </w:p>
    <w:p w14:paraId="215BB482" w14:textId="77777777" w:rsidR="009010CD" w:rsidRPr="002D17B0" w:rsidRDefault="009010CD" w:rsidP="009010CD">
      <w:pPr>
        <w:pStyle w:val="Notices"/>
        <w:spacing w:after="240" w:line="264" w:lineRule="auto"/>
        <w:ind w:firstLine="0"/>
        <w:rPr>
          <w:b/>
          <w:szCs w:val="24"/>
        </w:rPr>
      </w:pPr>
      <w:r w:rsidRPr="002D17B0">
        <w:rPr>
          <w:b/>
          <w:szCs w:val="24"/>
        </w:rPr>
        <w:t>Please respond to the following question</w:t>
      </w:r>
      <w:r w:rsidRPr="006C1F6C">
        <w:rPr>
          <w:b/>
          <w:szCs w:val="24"/>
        </w:rPr>
        <w:t>s</w:t>
      </w:r>
      <w:r w:rsidRPr="002D17B0">
        <w:rPr>
          <w:b/>
          <w:szCs w:val="24"/>
        </w:rPr>
        <w:t>:</w:t>
      </w:r>
    </w:p>
    <w:p w14:paraId="5628AC2D" w14:textId="1582C05C" w:rsidR="009010CD" w:rsidRPr="006C1F6C" w:rsidRDefault="009010CD" w:rsidP="007B03D5">
      <w:pPr>
        <w:pStyle w:val="Notices"/>
        <w:numPr>
          <w:ilvl w:val="0"/>
          <w:numId w:val="1"/>
        </w:numPr>
        <w:spacing w:after="240" w:line="264" w:lineRule="auto"/>
        <w:ind w:hanging="720"/>
        <w:rPr>
          <w:szCs w:val="24"/>
        </w:rPr>
      </w:pPr>
      <w:r w:rsidRPr="006C1F6C">
        <w:rPr>
          <w:szCs w:val="24"/>
        </w:rPr>
        <w:t xml:space="preserve">Of the question topics referenced above, please list your top two or three areas of interest that you or your organization believe may necessitate further direction </w:t>
      </w:r>
      <w:r w:rsidR="00B402A2">
        <w:rPr>
          <w:szCs w:val="24"/>
        </w:rPr>
        <w:t xml:space="preserve">or consideration </w:t>
      </w:r>
      <w:r w:rsidRPr="006C1F6C">
        <w:rPr>
          <w:szCs w:val="24"/>
        </w:rPr>
        <w:t xml:space="preserve">from the Commission? </w:t>
      </w:r>
      <w:r w:rsidR="00B402A2">
        <w:rPr>
          <w:szCs w:val="24"/>
        </w:rPr>
        <w:t xml:space="preserve"> </w:t>
      </w:r>
      <w:r w:rsidRPr="006C1F6C">
        <w:rPr>
          <w:szCs w:val="24"/>
        </w:rPr>
        <w:t>Please provide a brief explanation for your choices.</w:t>
      </w:r>
    </w:p>
    <w:p w14:paraId="71622917" w14:textId="48BF3C91" w:rsidR="009010CD" w:rsidRPr="006C1F6C" w:rsidRDefault="009010CD" w:rsidP="007B03D5">
      <w:pPr>
        <w:pStyle w:val="Notices"/>
        <w:numPr>
          <w:ilvl w:val="0"/>
          <w:numId w:val="1"/>
        </w:numPr>
        <w:spacing w:after="240" w:line="264" w:lineRule="auto"/>
        <w:ind w:hanging="720"/>
        <w:rPr>
          <w:szCs w:val="24"/>
        </w:rPr>
      </w:pPr>
      <w:r w:rsidRPr="006C1F6C">
        <w:rPr>
          <w:szCs w:val="24"/>
        </w:rPr>
        <w:t xml:space="preserve">Are there any topics that are not referenced that may necessitate further direction </w:t>
      </w:r>
      <w:r w:rsidR="00B402A2">
        <w:rPr>
          <w:szCs w:val="24"/>
        </w:rPr>
        <w:t>or consideration</w:t>
      </w:r>
      <w:r w:rsidR="00B402A2" w:rsidRPr="006C1F6C">
        <w:rPr>
          <w:szCs w:val="24"/>
        </w:rPr>
        <w:t xml:space="preserve"> </w:t>
      </w:r>
      <w:r w:rsidRPr="006C1F6C">
        <w:rPr>
          <w:szCs w:val="24"/>
        </w:rPr>
        <w:t>fr</w:t>
      </w:r>
      <w:r>
        <w:rPr>
          <w:szCs w:val="24"/>
        </w:rPr>
        <w:t>om the Commission</w:t>
      </w:r>
      <w:r w:rsidRPr="006C1F6C">
        <w:rPr>
          <w:szCs w:val="24"/>
        </w:rPr>
        <w:t xml:space="preserve">? </w:t>
      </w:r>
      <w:r w:rsidR="00B402A2">
        <w:rPr>
          <w:szCs w:val="24"/>
        </w:rPr>
        <w:t xml:space="preserve"> </w:t>
      </w:r>
      <w:r w:rsidRPr="006C1F6C">
        <w:rPr>
          <w:szCs w:val="24"/>
        </w:rPr>
        <w:t>Please provide a brief explanation for your choices.</w:t>
      </w:r>
    </w:p>
    <w:p w14:paraId="5AB10CA9" w14:textId="287839EE" w:rsidR="009010CD" w:rsidRDefault="009010CD" w:rsidP="007B03D5">
      <w:pPr>
        <w:pStyle w:val="Notices"/>
        <w:numPr>
          <w:ilvl w:val="0"/>
          <w:numId w:val="1"/>
        </w:numPr>
        <w:spacing w:after="240" w:line="264" w:lineRule="auto"/>
        <w:ind w:hanging="720"/>
        <w:rPr>
          <w:szCs w:val="24"/>
        </w:rPr>
      </w:pPr>
      <w:r w:rsidRPr="006C1F6C">
        <w:rPr>
          <w:szCs w:val="24"/>
        </w:rPr>
        <w:t>Briefly, please share any additional thoughts regarding the EV investigation that are not encompassed in your responses to the questions above.</w:t>
      </w:r>
    </w:p>
    <w:sectPr w:rsidR="009010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239AB" w14:textId="77777777" w:rsidR="001D3948" w:rsidRDefault="001D3948" w:rsidP="0039587A">
      <w:pPr>
        <w:spacing w:after="0" w:line="240" w:lineRule="auto"/>
      </w:pPr>
      <w:r>
        <w:separator/>
      </w:r>
    </w:p>
  </w:endnote>
  <w:endnote w:type="continuationSeparator" w:id="0">
    <w:p w14:paraId="66043C85" w14:textId="77777777" w:rsidR="001D3948" w:rsidRDefault="001D3948" w:rsidP="0039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F48FA" w14:textId="77777777" w:rsidR="008855D4" w:rsidRDefault="00885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F3F8B" w14:textId="77777777" w:rsidR="008855D4" w:rsidRDefault="00885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6F8E" w14:textId="77777777" w:rsidR="008855D4" w:rsidRDefault="0088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EDCC7" w14:textId="77777777" w:rsidR="001D3948" w:rsidRDefault="001D3948" w:rsidP="0039587A">
      <w:pPr>
        <w:spacing w:after="0" w:line="240" w:lineRule="auto"/>
      </w:pPr>
      <w:r>
        <w:separator/>
      </w:r>
    </w:p>
  </w:footnote>
  <w:footnote w:type="continuationSeparator" w:id="0">
    <w:p w14:paraId="33D26766" w14:textId="77777777" w:rsidR="001D3948" w:rsidRDefault="001D3948" w:rsidP="00395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4D3B" w14:textId="77777777" w:rsidR="008855D4" w:rsidRDefault="00885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BD309" w14:textId="49CF4E2B" w:rsidR="0039587A" w:rsidRPr="007B03D5" w:rsidRDefault="007B03D5">
    <w:pPr>
      <w:pStyle w:val="Header"/>
      <w:rPr>
        <w:rFonts w:ascii="Times New Roman" w:hAnsi="Times New Roman" w:cs="Times New Roman"/>
        <w:sz w:val="24"/>
        <w:szCs w:val="24"/>
      </w:rPr>
    </w:pPr>
    <w:r>
      <w:rPr>
        <w:rFonts w:ascii="Times New Roman" w:hAnsi="Times New Roman" w:cs="Times New Roman"/>
        <w:sz w:val="24"/>
        <w:szCs w:val="24"/>
      </w:rPr>
      <w:t>Docket 5-EI-156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096AF" w14:textId="77777777" w:rsidR="008855D4" w:rsidRDefault="00885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C4316"/>
    <w:multiLevelType w:val="hybridMultilevel"/>
    <w:tmpl w:val="34DAE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12"/>
    <w:rsid w:val="00007812"/>
    <w:rsid w:val="0001655C"/>
    <w:rsid w:val="0002304B"/>
    <w:rsid w:val="00035E27"/>
    <w:rsid w:val="00085457"/>
    <w:rsid w:val="00090561"/>
    <w:rsid w:val="00095DC0"/>
    <w:rsid w:val="000D6186"/>
    <w:rsid w:val="000D622A"/>
    <w:rsid w:val="000E1970"/>
    <w:rsid w:val="0011008A"/>
    <w:rsid w:val="00112950"/>
    <w:rsid w:val="00163EDB"/>
    <w:rsid w:val="00166649"/>
    <w:rsid w:val="0016666E"/>
    <w:rsid w:val="001C6379"/>
    <w:rsid w:val="001D3948"/>
    <w:rsid w:val="00231530"/>
    <w:rsid w:val="002371A7"/>
    <w:rsid w:val="00257679"/>
    <w:rsid w:val="002616E0"/>
    <w:rsid w:val="002B33A1"/>
    <w:rsid w:val="00313D1D"/>
    <w:rsid w:val="00363D52"/>
    <w:rsid w:val="003877A8"/>
    <w:rsid w:val="0039587A"/>
    <w:rsid w:val="003A07F5"/>
    <w:rsid w:val="003E6A95"/>
    <w:rsid w:val="003F14B0"/>
    <w:rsid w:val="004D0A0F"/>
    <w:rsid w:val="00545250"/>
    <w:rsid w:val="00571BBA"/>
    <w:rsid w:val="006D7FA2"/>
    <w:rsid w:val="006E284B"/>
    <w:rsid w:val="006E3A3D"/>
    <w:rsid w:val="006E7424"/>
    <w:rsid w:val="00715623"/>
    <w:rsid w:val="007B03D5"/>
    <w:rsid w:val="007C5FB8"/>
    <w:rsid w:val="007D5B39"/>
    <w:rsid w:val="007D7A0C"/>
    <w:rsid w:val="007E4112"/>
    <w:rsid w:val="008644CE"/>
    <w:rsid w:val="00876645"/>
    <w:rsid w:val="00884B10"/>
    <w:rsid w:val="008855D4"/>
    <w:rsid w:val="00885DB0"/>
    <w:rsid w:val="008D03A3"/>
    <w:rsid w:val="008F7612"/>
    <w:rsid w:val="009010CD"/>
    <w:rsid w:val="00930444"/>
    <w:rsid w:val="00985315"/>
    <w:rsid w:val="00997DFF"/>
    <w:rsid w:val="009A5AC7"/>
    <w:rsid w:val="00A0299E"/>
    <w:rsid w:val="00A24606"/>
    <w:rsid w:val="00A35216"/>
    <w:rsid w:val="00A625EE"/>
    <w:rsid w:val="00AB5382"/>
    <w:rsid w:val="00AB691A"/>
    <w:rsid w:val="00B255DB"/>
    <w:rsid w:val="00B32332"/>
    <w:rsid w:val="00B402A2"/>
    <w:rsid w:val="00B617C0"/>
    <w:rsid w:val="00BB4DD7"/>
    <w:rsid w:val="00BE15ED"/>
    <w:rsid w:val="00C246B6"/>
    <w:rsid w:val="00C312F2"/>
    <w:rsid w:val="00C37865"/>
    <w:rsid w:val="00C61B3B"/>
    <w:rsid w:val="00C7664C"/>
    <w:rsid w:val="00CB28C9"/>
    <w:rsid w:val="00CB6F16"/>
    <w:rsid w:val="00CC643F"/>
    <w:rsid w:val="00CD4EDB"/>
    <w:rsid w:val="00CE5ABD"/>
    <w:rsid w:val="00D3134E"/>
    <w:rsid w:val="00DC6E0C"/>
    <w:rsid w:val="00DD3710"/>
    <w:rsid w:val="00DF2BA4"/>
    <w:rsid w:val="00E13B13"/>
    <w:rsid w:val="00E44300"/>
    <w:rsid w:val="00E71345"/>
    <w:rsid w:val="00E72F7B"/>
    <w:rsid w:val="00EB0026"/>
    <w:rsid w:val="00EC5AAA"/>
    <w:rsid w:val="00EF16DC"/>
    <w:rsid w:val="00EF4D22"/>
    <w:rsid w:val="00F07C2E"/>
    <w:rsid w:val="00F6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23AF"/>
  <w15:chartTrackingRefBased/>
  <w15:docId w15:val="{5132B330-8C6F-4231-9794-F2AC8A30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444"/>
    <w:rPr>
      <w:color w:val="0563C1" w:themeColor="hyperlink"/>
      <w:u w:val="single"/>
    </w:rPr>
  </w:style>
  <w:style w:type="paragraph" w:styleId="Header">
    <w:name w:val="header"/>
    <w:basedOn w:val="Normal"/>
    <w:link w:val="HeaderChar"/>
    <w:uiPriority w:val="99"/>
    <w:unhideWhenUsed/>
    <w:rsid w:val="00395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87A"/>
  </w:style>
  <w:style w:type="paragraph" w:styleId="Footer">
    <w:name w:val="footer"/>
    <w:basedOn w:val="Normal"/>
    <w:link w:val="FooterChar"/>
    <w:uiPriority w:val="99"/>
    <w:unhideWhenUsed/>
    <w:rsid w:val="00395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87A"/>
  </w:style>
  <w:style w:type="character" w:styleId="CommentReference">
    <w:name w:val="annotation reference"/>
    <w:basedOn w:val="DefaultParagraphFont"/>
    <w:uiPriority w:val="99"/>
    <w:semiHidden/>
    <w:unhideWhenUsed/>
    <w:rsid w:val="000D6186"/>
    <w:rPr>
      <w:sz w:val="16"/>
      <w:szCs w:val="16"/>
    </w:rPr>
  </w:style>
  <w:style w:type="paragraph" w:styleId="CommentText">
    <w:name w:val="annotation text"/>
    <w:basedOn w:val="Normal"/>
    <w:link w:val="CommentTextChar"/>
    <w:uiPriority w:val="99"/>
    <w:semiHidden/>
    <w:unhideWhenUsed/>
    <w:rsid w:val="000D6186"/>
    <w:pPr>
      <w:spacing w:line="240" w:lineRule="auto"/>
    </w:pPr>
    <w:rPr>
      <w:sz w:val="20"/>
      <w:szCs w:val="20"/>
    </w:rPr>
  </w:style>
  <w:style w:type="character" w:customStyle="1" w:styleId="CommentTextChar">
    <w:name w:val="Comment Text Char"/>
    <w:basedOn w:val="DefaultParagraphFont"/>
    <w:link w:val="CommentText"/>
    <w:uiPriority w:val="99"/>
    <w:semiHidden/>
    <w:rsid w:val="000D6186"/>
    <w:rPr>
      <w:sz w:val="20"/>
      <w:szCs w:val="20"/>
    </w:rPr>
  </w:style>
  <w:style w:type="paragraph" w:styleId="CommentSubject">
    <w:name w:val="annotation subject"/>
    <w:basedOn w:val="CommentText"/>
    <w:next w:val="CommentText"/>
    <w:link w:val="CommentSubjectChar"/>
    <w:uiPriority w:val="99"/>
    <w:semiHidden/>
    <w:unhideWhenUsed/>
    <w:rsid w:val="000D6186"/>
    <w:rPr>
      <w:b/>
      <w:bCs/>
    </w:rPr>
  </w:style>
  <w:style w:type="character" w:customStyle="1" w:styleId="CommentSubjectChar">
    <w:name w:val="Comment Subject Char"/>
    <w:basedOn w:val="CommentTextChar"/>
    <w:link w:val="CommentSubject"/>
    <w:uiPriority w:val="99"/>
    <w:semiHidden/>
    <w:rsid w:val="000D6186"/>
    <w:rPr>
      <w:b/>
      <w:bCs/>
      <w:sz w:val="20"/>
      <w:szCs w:val="20"/>
    </w:rPr>
  </w:style>
  <w:style w:type="paragraph" w:styleId="BalloonText">
    <w:name w:val="Balloon Text"/>
    <w:basedOn w:val="Normal"/>
    <w:link w:val="BalloonTextChar"/>
    <w:uiPriority w:val="99"/>
    <w:semiHidden/>
    <w:unhideWhenUsed/>
    <w:rsid w:val="000D6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86"/>
    <w:rPr>
      <w:rFonts w:ascii="Segoe UI" w:hAnsi="Segoe UI" w:cs="Segoe UI"/>
      <w:sz w:val="18"/>
      <w:szCs w:val="18"/>
    </w:rPr>
  </w:style>
  <w:style w:type="character" w:styleId="FollowedHyperlink">
    <w:name w:val="FollowedHyperlink"/>
    <w:basedOn w:val="DefaultParagraphFont"/>
    <w:uiPriority w:val="99"/>
    <w:semiHidden/>
    <w:unhideWhenUsed/>
    <w:rsid w:val="00C61B3B"/>
    <w:rPr>
      <w:color w:val="954F72" w:themeColor="followedHyperlink"/>
      <w:u w:val="single"/>
    </w:rPr>
  </w:style>
  <w:style w:type="paragraph" w:customStyle="1" w:styleId="Notices">
    <w:name w:val="Notices"/>
    <w:basedOn w:val="Normal"/>
    <w:rsid w:val="009010CD"/>
    <w:pPr>
      <w:spacing w:after="0" w:line="240" w:lineRule="auto"/>
      <w:ind w:firstLine="720"/>
    </w:pPr>
    <w:rPr>
      <w:rFonts w:ascii="Times New Roman" w:eastAsia="Times New Roman" w:hAnsi="Times New Roman" w:cs="Times New Roman"/>
      <w:sz w:val="24"/>
      <w:szCs w:val="20"/>
    </w:rPr>
  </w:style>
  <w:style w:type="paragraph" w:styleId="ListParagraph">
    <w:name w:val="List Paragraph"/>
    <w:basedOn w:val="Normal"/>
    <w:uiPriority w:val="34"/>
    <w:qFormat/>
    <w:rsid w:val="00901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161B6A915CAF54EA2C93745C34723C0" ma:contentTypeVersion="3" ma:contentTypeDescription="Create a new document." ma:contentTypeScope="" ma:versionID="fa2246ffc367c61adff21ff73ef34bd9">
  <xsd:schema xmlns:xsd="http://www.w3.org/2001/XMLSchema" xmlns:xs="http://www.w3.org/2001/XMLSchema" xmlns:p="http://schemas.microsoft.com/office/2006/metadata/properties" xmlns:ns2="10f2cb44-b37d-4693-a5c3-140ab663d372" xmlns:ns3="fb82bcdf-ea63-4554-99e3-e15ccd87b479" targetNamespace="http://schemas.microsoft.com/office/2006/metadata/properties" ma:root="true" ma:fieldsID="03f9f8bb4c01e3eeb70e99afa2cf58ae" ns2:_="" ns3:_="">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B806D-BD3F-4DDD-A656-A30EF05D8898}"/>
</file>

<file path=customXml/itemProps2.xml><?xml version="1.0" encoding="utf-8"?>
<ds:datastoreItem xmlns:ds="http://schemas.openxmlformats.org/officeDocument/2006/customXml" ds:itemID="{5ED337E4-434A-40BC-AA9D-45B14947FCF9}"/>
</file>

<file path=customXml/itemProps3.xml><?xml version="1.0" encoding="utf-8"?>
<ds:datastoreItem xmlns:ds="http://schemas.openxmlformats.org/officeDocument/2006/customXml" ds:itemID="{262C2BB3-D568-4672-9813-2C6239826345}"/>
</file>

<file path=customXml/itemProps4.xml><?xml version="1.0" encoding="utf-8"?>
<ds:datastoreItem xmlns:ds="http://schemas.openxmlformats.org/officeDocument/2006/customXml" ds:itemID="{F37E5299-6D88-4383-96CF-71BD82701887}"/>
</file>

<file path=customXml/itemProps5.xml><?xml version="1.0" encoding="utf-8"?>
<ds:datastoreItem xmlns:ds="http://schemas.openxmlformats.org/officeDocument/2006/customXml" ds:itemID="{FBDC03B3-AA96-4CAE-936E-B3CA4C29D169}"/>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Tanner  PSC</dc:creator>
  <cp:keywords/>
  <dc:description/>
  <cp:lastModifiedBy>Greene, Aaron  PSC</cp:lastModifiedBy>
  <cp:revision>2</cp:revision>
  <dcterms:created xsi:type="dcterms:W3CDTF">2019-04-10T19:13:00Z</dcterms:created>
  <dcterms:modified xsi:type="dcterms:W3CDTF">2019-04-10T19:13:00Z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blairt</vt:lpwstr>
  </property>
  <property fmtid="{D5CDD505-2E9C-101B-9397-08002B2CF9AE}" pid="4" name="{DLP_CreatedOn}">
    <vt:lpwstr>3/29/2019 8:52:00 AM</vt:lpwstr>
  </property>
  <property fmtid="{D5CDD505-2E9C-101B-9397-08002B2CF9AE}" pid="5" name="{DLP_Description}">
    <vt:lpwstr/>
  </property>
  <property fmtid="{D5CDD505-2E9C-101B-9397-08002B2CF9AE}" pid="6" name="{DLP_VersionNotes}">
    <vt:lpwstr>JLT reviewed</vt:lpwstr>
  </property>
  <property fmtid="{D5CDD505-2E9C-101B-9397-08002B2CF9AE}" pid="7" name="{DLP_VersionID}">
    <vt:lpwstr>8</vt:lpwstr>
  </property>
  <property fmtid="{D5CDD505-2E9C-101B-9397-08002B2CF9AE}" pid="8" name="{DLP_MinorID}">
    <vt:lpwstr>0</vt:lpwstr>
  </property>
  <property fmtid="{D5CDD505-2E9C-101B-9397-08002B2CF9AE}" pid="9" name="{DLP_Path}">
    <vt:lpwstr>PSC\Documents\Utilities\00000-00999\000-099\05\Dockets\5-EI-156\Correspondence\</vt:lpwstr>
  </property>
  <property fmtid="{D5CDD505-2E9C-101B-9397-08002B2CF9AE}" pid="10" name="{DLP_ParentFolder}">
    <vt:lpwstr>F3B4B063-1C37-4B34-B452-FBB0EE9804BE</vt:lpwstr>
  </property>
  <property fmtid="{D5CDD505-2E9C-101B-9397-08002B2CF9AE}" pid="11" name="{DLP_ObjectID}">
    <vt:lpwstr>400F59E424724AB0BFA3FFD9A09A89F</vt:lpwstr>
  </property>
  <property fmtid="{D5CDD505-2E9C-101B-9397-08002B2CF9AE}" pid="12" name="{DLP_FileName}">
    <vt:lpwstr>5-EI-156 EV_Questions.docx</vt:lpwstr>
  </property>
  <property fmtid="{D5CDD505-2E9C-101B-9397-08002B2CF9AE}" pid="13" name="{DLP_Extension}">
    <vt:lpwstr>.docx</vt:lpwstr>
  </property>
  <property fmtid="{D5CDD505-2E9C-101B-9397-08002B2CF9AE}" pid="14" name="{DLP_Profile}">
    <vt:lpwstr>Docket</vt:lpwstr>
  </property>
  <property fmtid="{D5CDD505-2E9C-101B-9397-08002B2CF9AE}" pid="15" name="{DLPP_EDM Reference Number}">
    <vt:lpwstr>01678508</vt:lpwstr>
  </property>
  <property fmtid="{D5CDD505-2E9C-101B-9397-08002B2CF9AE}" pid="16" name="{DLPP_ERF Document Type Code}">
    <vt:lpwstr/>
  </property>
  <property fmtid="{D5CDD505-2E9C-101B-9397-08002B2CF9AE}" pid="17" name="{DLPP_WorkflowInstanceName}">
    <vt:lpwstr/>
  </property>
  <property fmtid="{D5CDD505-2E9C-101B-9397-08002B2CF9AE}" pid="18" name="{DLPP_DidDocumentGoOutForComments?}">
    <vt:lpwstr/>
  </property>
  <property fmtid="{D5CDD505-2E9C-101B-9397-08002B2CF9AE}" pid="19" name="{DLPP_AgendaStatus}">
    <vt:lpwstr/>
  </property>
  <property fmtid="{D5CDD505-2E9C-101B-9397-08002B2CF9AE}" pid="20" name="{DLPP_Confidential Status}">
    <vt:lpwstr/>
  </property>
  <property fmtid="{D5CDD505-2E9C-101B-9397-08002B2CF9AE}" pid="21" name="{DLPP_ERF Auto-Upload Status}">
    <vt:lpwstr/>
  </property>
  <property fmtid="{D5CDD505-2E9C-101B-9397-08002B2CF9AE}" pid="22" name="{DLPP_Agenda Date}">
    <vt:lpwstr/>
  </property>
  <property fmtid="{D5CDD505-2E9C-101B-9397-08002B2CF9AE}" pid="23" name="{DLPP_Docket Case Coordinator}">
    <vt:lpwstr>Tanner Blair</vt:lpwstr>
  </property>
  <property fmtid="{D5CDD505-2E9C-101B-9397-08002B2CF9AE}" pid="24" name="{DLPP_Docket Nickname}">
    <vt:lpwstr>N/A</vt:lpwstr>
  </property>
  <property fmtid="{D5CDD505-2E9C-101B-9397-08002B2CF9AE}" pid="25" name="{DLPP_Docket Number}">
    <vt:lpwstr>5-EI-156</vt:lpwstr>
  </property>
  <property fmtid="{D5CDD505-2E9C-101B-9397-08002B2CF9AE}" pid="26" name="{DLPP_Docket Service Category}">
    <vt:lpwstr>ELE</vt:lpwstr>
  </property>
  <property fmtid="{D5CDD505-2E9C-101B-9397-08002B2CF9AE}" pid="27" name="{DLPP_Docket Type}">
    <vt:lpwstr>EI</vt:lpwstr>
  </property>
  <property fmtid="{D5CDD505-2E9C-101B-9397-08002B2CF9AE}" pid="28" name="{DLPP_Document Type}">
    <vt:lpwstr>Reference Material</vt:lpwstr>
  </property>
  <property fmtid="{D5CDD505-2E9C-101B-9397-08002B2CF9AE}" pid="29" name="{DLPP_ERF Description}">
    <vt:lpwstr/>
  </property>
  <property fmtid="{D5CDD505-2E9C-101B-9397-08002B2CF9AE}" pid="30" name="{DLPP_Federal Grant Type}">
    <vt:lpwstr/>
  </property>
  <property fmtid="{D5CDD505-2E9C-101B-9397-08002B2CF9AE}" pid="31" name="{DLPP_Publish}">
    <vt:lpwstr/>
  </property>
  <property fmtid="{D5CDD505-2E9C-101B-9397-08002B2CF9AE}" pid="32" name="{DLPP_StatusCMTApprovalDate}">
    <vt:lpwstr/>
  </property>
  <property fmtid="{D5CDD505-2E9C-101B-9397-08002B2CF9AE}" pid="33" name="{DLPP_StatusCompleteDate}">
    <vt:lpwstr/>
  </property>
  <property fmtid="{D5CDD505-2E9C-101B-9397-08002B2CF9AE}" pid="34" name="{DLPP_StatusOnCalendarDate}">
    <vt:lpwstr/>
  </property>
  <property fmtid="{D5CDD505-2E9C-101B-9397-08002B2CF9AE}" pid="35" name="{DLPP_StatusOutForCommentDate}">
    <vt:lpwstr/>
  </property>
  <property fmtid="{D5CDD505-2E9C-101B-9397-08002B2CF9AE}" pid="36" name="{DLPP_StatusPendingInCODate}">
    <vt:lpwstr/>
  </property>
  <property fmtid="{D5CDD505-2E9C-101B-9397-08002B2CF9AE}" pid="37" name="{DLPP_StatusRMUMailedDate}">
    <vt:lpwstr/>
  </property>
  <property fmtid="{D5CDD505-2E9C-101B-9397-08002B2CF9AE}" pid="38" name="{DLPP_StatusTerminatedDate}">
    <vt:lpwstr/>
  </property>
  <property fmtid="{D5CDD505-2E9C-101B-9397-08002B2CF9AE}" pid="39" name="{DLPP_Utility ID as Char}">
    <vt:lpwstr>05</vt:lpwstr>
  </property>
  <property fmtid="{D5CDD505-2E9C-101B-9397-08002B2CF9AE}" pid="40" name="{DLPP_Utility Name}">
    <vt:lpwstr>Multiple Utilities</vt:lpwstr>
  </property>
  <property fmtid="{D5CDD505-2E9C-101B-9397-08002B2CF9AE}" pid="41" name="{DLPP_Utility Range Level 1}">
    <vt:lpwstr>00000-00999</vt:lpwstr>
  </property>
  <property fmtid="{D5CDD505-2E9C-101B-9397-08002B2CF9AE}" pid="42" name="{DLPP_Utility Range Level 2}">
    <vt:lpwstr>000-099</vt:lpwstr>
  </property>
  <property fmtid="{D5CDD505-2E9C-101B-9397-08002B2CF9AE}" pid="43" name="{DLPP_Utility_ID}">
    <vt:lpwstr>5</vt:lpwstr>
  </property>
  <property fmtid="{D5CDD505-2E9C-101B-9397-08002B2CF9AE}" pid="44" name="ContentTypeId">
    <vt:lpwstr>0x0101002161B6A915CAF54EA2C93745C34723C0</vt:lpwstr>
  </property>
</Properties>
</file>